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B" w:rsidRDefault="0077423B" w:rsidP="0077423B">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3235" cy="440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77423B" w:rsidRDefault="0077423B" w:rsidP="007742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 деятельности</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 Н.В.</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8(3467) 960-444 доб.2010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val="en-US" w:eastAsia="ru-RU"/>
        </w:rPr>
        <w:t>Press</w:t>
      </w:r>
      <w:r>
        <w:rPr>
          <w:rFonts w:ascii="Times New Roman" w:eastAsia="Times New Roman" w:hAnsi="Times New Roman" w:cs="Times New Roman"/>
          <w:bCs/>
          <w:sz w:val="16"/>
          <w:szCs w:val="16"/>
          <w:lang w:eastAsia="ru-RU"/>
        </w:rPr>
        <w:t>@86.</w:t>
      </w:r>
      <w:proofErr w:type="spellStart"/>
      <w:r>
        <w:rPr>
          <w:rFonts w:ascii="Times New Roman" w:eastAsia="Times New Roman" w:hAnsi="Times New Roman" w:cs="Times New Roman"/>
          <w:bCs/>
          <w:sz w:val="16"/>
          <w:szCs w:val="16"/>
          <w:lang w:val="en-US" w:eastAsia="ru-RU"/>
        </w:rPr>
        <w:t>kadastr</w:t>
      </w:r>
      <w:proofErr w:type="spellEnd"/>
      <w:r>
        <w:rPr>
          <w:rFonts w:ascii="Times New Roman" w:eastAsia="Times New Roman" w:hAnsi="Times New Roman" w:cs="Times New Roman"/>
          <w:bCs/>
          <w:sz w:val="16"/>
          <w:szCs w:val="16"/>
          <w:lang w:eastAsia="ru-RU"/>
        </w:rPr>
        <w:t>.</w:t>
      </w:r>
      <w:proofErr w:type="spellStart"/>
      <w:r>
        <w:rPr>
          <w:rFonts w:ascii="Times New Roman" w:eastAsia="Times New Roman" w:hAnsi="Times New Roman" w:cs="Times New Roman"/>
          <w:bCs/>
          <w:sz w:val="16"/>
          <w:szCs w:val="16"/>
          <w:lang w:val="en-US" w:eastAsia="ru-RU"/>
        </w:rPr>
        <w:t>ru</w:t>
      </w:r>
      <w:proofErr w:type="spellEnd"/>
    </w:p>
    <w:p w:rsidR="0077423B" w:rsidRDefault="0077423B" w:rsidP="0077423B">
      <w:pPr>
        <w:snapToGrid w:val="0"/>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8"/>
          <w:lang w:eastAsia="ru-RU"/>
        </w:rPr>
        <w:br/>
      </w:r>
      <w:r>
        <w:rPr>
          <w:rFonts w:ascii="Times New Roman" w:eastAsia="Times New Roman" w:hAnsi="Times New Roman" w:cs="Times New Roman"/>
          <w:sz w:val="40"/>
          <w:szCs w:val="40"/>
          <w:lang w:eastAsia="ru-RU"/>
        </w:rPr>
        <w:t>Пресс-релиз</w:t>
      </w:r>
    </w:p>
    <w:p w:rsidR="0077423B" w:rsidRDefault="00AD7F0D" w:rsidP="0077423B">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w:t>
      </w:r>
      <w:r w:rsidR="0077423B">
        <w:rPr>
          <w:rFonts w:ascii="Times New Roman" w:eastAsia="Times New Roman" w:hAnsi="Times New Roman" w:cs="Times New Roman"/>
          <w:sz w:val="24"/>
          <w:lang w:eastAsia="ru-RU"/>
        </w:rPr>
        <w:t>1.1</w:t>
      </w:r>
      <w:r>
        <w:rPr>
          <w:rFonts w:ascii="Times New Roman" w:eastAsia="Times New Roman" w:hAnsi="Times New Roman" w:cs="Times New Roman"/>
          <w:sz w:val="24"/>
          <w:lang w:eastAsia="ru-RU"/>
        </w:rPr>
        <w:t>1</w:t>
      </w:r>
      <w:r w:rsidR="0077423B">
        <w:rPr>
          <w:rFonts w:ascii="Times New Roman" w:eastAsia="Times New Roman" w:hAnsi="Times New Roman" w:cs="Times New Roman"/>
          <w:sz w:val="24"/>
          <w:lang w:eastAsia="ru-RU"/>
        </w:rPr>
        <w:t>.2018</w:t>
      </w:r>
    </w:p>
    <w:p w:rsidR="00173119" w:rsidRPr="00C270E8" w:rsidRDefault="00173119" w:rsidP="00173119">
      <w:pPr>
        <w:spacing w:line="240" w:lineRule="auto"/>
        <w:jc w:val="center"/>
        <w:rPr>
          <w:rFonts w:ascii="Times New Roman" w:hAnsi="Times New Roman" w:cs="Times New Roman"/>
          <w:b/>
          <w:sz w:val="32"/>
          <w:szCs w:val="32"/>
        </w:rPr>
      </w:pPr>
      <w:r>
        <w:rPr>
          <w:rFonts w:ascii="Times New Roman" w:hAnsi="Times New Roman" w:cs="Times New Roman"/>
          <w:b/>
          <w:bCs/>
          <w:color w:val="000000"/>
          <w:sz w:val="32"/>
          <w:szCs w:val="32"/>
          <w:shd w:val="clear" w:color="auto" w:fill="FFFFFF"/>
        </w:rPr>
        <w:t>Обозначение границ</w:t>
      </w:r>
      <w:r w:rsidRPr="00C270E8">
        <w:rPr>
          <w:rFonts w:ascii="Times New Roman" w:hAnsi="Times New Roman" w:cs="Times New Roman"/>
          <w:b/>
          <w:bCs/>
          <w:color w:val="000000"/>
          <w:sz w:val="32"/>
          <w:szCs w:val="32"/>
          <w:shd w:val="clear" w:color="auto" w:fill="FFFFFF"/>
        </w:rPr>
        <w:t xml:space="preserve"> земельных участков</w:t>
      </w:r>
    </w:p>
    <w:p w:rsidR="00173119" w:rsidRPr="00360945" w:rsidRDefault="00173119" w:rsidP="00173119">
      <w:pPr>
        <w:pStyle w:val="a6"/>
        <w:ind w:firstLine="708"/>
        <w:jc w:val="both"/>
        <w:rPr>
          <w:rFonts w:ascii="Times New Roman" w:hAnsi="Times New Roman" w:cs="Times New Roman"/>
          <w:sz w:val="28"/>
          <w:szCs w:val="28"/>
          <w:lang w:eastAsia="ru-RU"/>
        </w:rPr>
      </w:pPr>
      <w:r w:rsidRPr="00360945">
        <w:rPr>
          <w:rFonts w:ascii="Times New Roman" w:hAnsi="Times New Roman" w:cs="Times New Roman"/>
          <w:sz w:val="28"/>
          <w:szCs w:val="28"/>
          <w:lang w:eastAsia="ru-RU"/>
        </w:rPr>
        <w:t>Очень важная процедура по внесению в государственный реестр сведений</w:t>
      </w:r>
      <w:r w:rsidRPr="00360945">
        <w:rPr>
          <w:rFonts w:ascii="Times New Roman" w:hAnsi="Times New Roman" w:cs="Times New Roman"/>
          <w:sz w:val="28"/>
          <w:szCs w:val="28"/>
          <w:lang w:eastAsia="ru-RU"/>
        </w:rPr>
        <w:br/>
        <w:t>о местоположении границ земельного участка. Без установления границ невозможно наделить земельный участок индивидуальными признаками, поэтому он фактически не существует до тех пор, пока не описано местоположение его границ. Более того, обозначение границ частной собственности, впоследствии препятствует захвату территории участка другими землепользователями.</w:t>
      </w:r>
    </w:p>
    <w:p w:rsidR="00173119" w:rsidRPr="00360945" w:rsidRDefault="00173119" w:rsidP="00173119">
      <w:pPr>
        <w:pStyle w:val="a6"/>
        <w:ind w:firstLine="708"/>
        <w:jc w:val="both"/>
        <w:rPr>
          <w:rFonts w:ascii="Times New Roman" w:hAnsi="Times New Roman" w:cs="Times New Roman"/>
          <w:sz w:val="28"/>
          <w:szCs w:val="28"/>
          <w:lang w:eastAsia="ru-RU"/>
        </w:rPr>
      </w:pPr>
      <w:proofErr w:type="gramStart"/>
      <w:r w:rsidRPr="00360945">
        <w:rPr>
          <w:rFonts w:ascii="Times New Roman" w:hAnsi="Times New Roman" w:cs="Times New Roman"/>
          <w:sz w:val="28"/>
          <w:szCs w:val="28"/>
          <w:lang w:eastAsia="ru-RU"/>
        </w:rPr>
        <w:t>Получить информацию о наличии или отсутствии в реестре сведений</w:t>
      </w:r>
      <w:r w:rsidRPr="00360945">
        <w:rPr>
          <w:rFonts w:ascii="Times New Roman" w:hAnsi="Times New Roman" w:cs="Times New Roman"/>
          <w:sz w:val="28"/>
          <w:szCs w:val="28"/>
          <w:lang w:eastAsia="ru-RU"/>
        </w:rPr>
        <w:br/>
        <w:t xml:space="preserve">о границах земельного участка можно на </w:t>
      </w:r>
      <w:hyperlink r:id="rId8" w:history="1">
        <w:r w:rsidRPr="00360945">
          <w:rPr>
            <w:rFonts w:ascii="Times New Roman" w:hAnsi="Times New Roman" w:cs="Times New Roman"/>
            <w:color w:val="006FB8"/>
            <w:sz w:val="28"/>
            <w:szCs w:val="28"/>
            <w:u w:val="single"/>
            <w:lang w:eastAsia="ru-RU"/>
          </w:rPr>
          <w:t>официальном сайте Росреестра</w:t>
        </w:r>
      </w:hyperlink>
      <w:r w:rsidRPr="00360945">
        <w:rPr>
          <w:rFonts w:ascii="Times New Roman" w:hAnsi="Times New Roman" w:cs="Times New Roman"/>
          <w:sz w:val="28"/>
          <w:szCs w:val="28"/>
          <w:lang w:eastAsia="ru-RU"/>
        </w:rPr>
        <w:t xml:space="preserve"> в разделе </w:t>
      </w:r>
      <w:hyperlink r:id="rId9" w:history="1">
        <w:r w:rsidRPr="00360945">
          <w:rPr>
            <w:rFonts w:ascii="Times New Roman" w:hAnsi="Times New Roman" w:cs="Times New Roman"/>
            <w:color w:val="006FB8"/>
            <w:sz w:val="28"/>
            <w:szCs w:val="28"/>
            <w:u w:val="single"/>
            <w:lang w:eastAsia="ru-RU"/>
          </w:rPr>
          <w:t>«Публичная кадастровая карта»</w:t>
        </w:r>
      </w:hyperlink>
      <w:r w:rsidRPr="00360945">
        <w:rPr>
          <w:rFonts w:ascii="Times New Roman" w:hAnsi="Times New Roman" w:cs="Times New Roman"/>
          <w:sz w:val="28"/>
          <w:szCs w:val="28"/>
          <w:lang w:eastAsia="ru-RU"/>
        </w:rPr>
        <w:t>. Также, сведения возможно получить, заказав выписку об объекте недвижимости из ЕГРН посредством запроса, направленного</w:t>
      </w:r>
      <w:r>
        <w:rPr>
          <w:rFonts w:ascii="Times New Roman" w:hAnsi="Times New Roman" w:cs="Times New Roman"/>
          <w:sz w:val="28"/>
          <w:szCs w:val="28"/>
          <w:lang w:eastAsia="ru-RU"/>
        </w:rPr>
        <w:t xml:space="preserve"> </w:t>
      </w:r>
      <w:r w:rsidRPr="00360945">
        <w:rPr>
          <w:rFonts w:ascii="Times New Roman" w:hAnsi="Times New Roman" w:cs="Times New Roman"/>
          <w:sz w:val="28"/>
          <w:szCs w:val="28"/>
          <w:lang w:eastAsia="ru-RU"/>
        </w:rPr>
        <w:t>в сервисе «Личный кабинет» официального сайта Росреестра или запросить выписку через любой МФЦ области.</w:t>
      </w:r>
      <w:proofErr w:type="gramEnd"/>
      <w:r w:rsidRPr="00360945">
        <w:rPr>
          <w:rFonts w:ascii="Times New Roman" w:hAnsi="Times New Roman" w:cs="Times New Roman"/>
          <w:sz w:val="28"/>
          <w:szCs w:val="28"/>
          <w:lang w:eastAsia="ru-RU"/>
        </w:rPr>
        <w:t xml:space="preserve"> </w:t>
      </w:r>
      <w:proofErr w:type="gramStart"/>
      <w:r w:rsidRPr="00360945">
        <w:rPr>
          <w:rFonts w:ascii="Times New Roman" w:hAnsi="Times New Roman" w:cs="Times New Roman"/>
          <w:sz w:val="28"/>
          <w:szCs w:val="28"/>
          <w:lang w:eastAsia="ru-RU"/>
        </w:rPr>
        <w:t>Стоимость выписки в бумажном виде для физического лица составит 750 рублей, для юридического – 2200 рублей.</w:t>
      </w:r>
      <w:proofErr w:type="gramEnd"/>
      <w:r w:rsidRPr="00360945">
        <w:rPr>
          <w:rFonts w:ascii="Times New Roman" w:hAnsi="Times New Roman" w:cs="Times New Roman"/>
          <w:sz w:val="28"/>
          <w:szCs w:val="28"/>
          <w:lang w:eastAsia="ru-RU"/>
        </w:rPr>
        <w:t xml:space="preserve"> </w:t>
      </w:r>
      <w:proofErr w:type="gramStart"/>
      <w:r w:rsidRPr="00360945">
        <w:rPr>
          <w:rFonts w:ascii="Times New Roman" w:hAnsi="Times New Roman" w:cs="Times New Roman"/>
          <w:sz w:val="28"/>
          <w:szCs w:val="28"/>
          <w:lang w:eastAsia="ru-RU"/>
        </w:rPr>
        <w:t>Стоимость предоставления информации в электронном виде для физического</w:t>
      </w:r>
      <w:r>
        <w:rPr>
          <w:rFonts w:ascii="Times New Roman" w:hAnsi="Times New Roman" w:cs="Times New Roman"/>
          <w:sz w:val="28"/>
          <w:szCs w:val="28"/>
          <w:lang w:eastAsia="ru-RU"/>
        </w:rPr>
        <w:t xml:space="preserve"> </w:t>
      </w:r>
      <w:r w:rsidRPr="00360945">
        <w:rPr>
          <w:rFonts w:ascii="Times New Roman" w:hAnsi="Times New Roman" w:cs="Times New Roman"/>
          <w:sz w:val="28"/>
          <w:szCs w:val="28"/>
          <w:lang w:eastAsia="ru-RU"/>
        </w:rPr>
        <w:t>лица – 300 рублей, для юридического – 600 рублей.</w:t>
      </w:r>
      <w:proofErr w:type="gramEnd"/>
    </w:p>
    <w:p w:rsidR="00173119" w:rsidRPr="00360945" w:rsidRDefault="00173119" w:rsidP="00173119">
      <w:pPr>
        <w:pStyle w:val="a6"/>
        <w:ind w:firstLine="708"/>
        <w:jc w:val="both"/>
        <w:rPr>
          <w:rFonts w:ascii="Times New Roman" w:hAnsi="Times New Roman" w:cs="Times New Roman"/>
          <w:sz w:val="28"/>
          <w:szCs w:val="28"/>
          <w:lang w:eastAsia="ru-RU"/>
        </w:rPr>
      </w:pPr>
      <w:r w:rsidRPr="00360945">
        <w:rPr>
          <w:rFonts w:ascii="Times New Roman" w:hAnsi="Times New Roman" w:cs="Times New Roman"/>
          <w:sz w:val="28"/>
          <w:szCs w:val="28"/>
          <w:lang w:eastAsia="ru-RU"/>
        </w:rPr>
        <w:t>Для внесения в реестр сведений о границах участка собственник или его уполномоченный представитель могут подать заявление и межевой план в орган регистрации прав через любой МФЦ области. Необходимо отметить, что при подаче заявления государств</w:t>
      </w:r>
      <w:bookmarkStart w:id="0" w:name="_GoBack"/>
      <w:bookmarkEnd w:id="0"/>
      <w:r w:rsidRPr="00360945">
        <w:rPr>
          <w:rFonts w:ascii="Times New Roman" w:hAnsi="Times New Roman" w:cs="Times New Roman"/>
          <w:sz w:val="28"/>
          <w:szCs w:val="28"/>
          <w:lang w:eastAsia="ru-RU"/>
        </w:rPr>
        <w:t>енная пошлина не взимается.</w:t>
      </w:r>
    </w:p>
    <w:p w:rsidR="00173119" w:rsidRPr="00360945" w:rsidRDefault="00173119" w:rsidP="00173119">
      <w:pPr>
        <w:pStyle w:val="a6"/>
        <w:ind w:firstLine="708"/>
        <w:jc w:val="both"/>
        <w:rPr>
          <w:rFonts w:ascii="Times New Roman" w:hAnsi="Times New Roman" w:cs="Times New Roman"/>
          <w:sz w:val="28"/>
          <w:szCs w:val="28"/>
          <w:lang w:eastAsia="ru-RU"/>
        </w:rPr>
      </w:pPr>
      <w:r w:rsidRPr="00360945">
        <w:rPr>
          <w:rFonts w:ascii="Times New Roman" w:hAnsi="Times New Roman" w:cs="Times New Roman"/>
          <w:sz w:val="28"/>
          <w:szCs w:val="28"/>
          <w:lang w:eastAsia="ru-RU"/>
        </w:rPr>
        <w:t xml:space="preserve">Межевой план участка может быть подготовлен только кадастровым инженером на основании договора подряда, которым также устанавливается стоимость оплаты выполняемых работ. Кадастровый инженер может осуществлять свою деятельность в качестве индивидуального предпринимателя или работника юридического лица. Обращаем внимание, что кадастровый инженер должен являться членом саморегулируемой организации. Данную информацию можно проверить в </w:t>
      </w:r>
      <w:hyperlink r:id="rId10" w:history="1">
        <w:r w:rsidRPr="00360945">
          <w:rPr>
            <w:rFonts w:ascii="Times New Roman" w:hAnsi="Times New Roman" w:cs="Times New Roman"/>
            <w:color w:val="006FB8"/>
            <w:sz w:val="28"/>
            <w:szCs w:val="28"/>
            <w:u w:val="single"/>
            <w:lang w:eastAsia="ru-RU"/>
          </w:rPr>
          <w:t>«Реестре кадастровых инженеров»</w:t>
        </w:r>
      </w:hyperlink>
      <w:r w:rsidRPr="00360945">
        <w:rPr>
          <w:rFonts w:ascii="Times New Roman" w:hAnsi="Times New Roman" w:cs="Times New Roman"/>
          <w:sz w:val="28"/>
          <w:szCs w:val="28"/>
          <w:lang w:eastAsia="ru-RU"/>
        </w:rPr>
        <w:t xml:space="preserve"> на официальном сайте Росреестра.</w:t>
      </w:r>
    </w:p>
    <w:p w:rsidR="0077423B" w:rsidRPr="0077423B" w:rsidRDefault="0077423B" w:rsidP="003166D3">
      <w:pPr>
        <w:pStyle w:val="a6"/>
        <w:jc w:val="center"/>
        <w:rPr>
          <w:rFonts w:ascii="Times New Roman" w:hAnsi="Times New Roman" w:cs="Times New Roman"/>
          <w:b/>
          <w:sz w:val="24"/>
          <w:szCs w:val="24"/>
        </w:rPr>
      </w:pPr>
    </w:p>
    <w:sectPr w:rsidR="0077423B" w:rsidRPr="0077423B" w:rsidSect="006616E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3575"/>
    <w:multiLevelType w:val="multilevel"/>
    <w:tmpl w:val="128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3041C"/>
    <w:multiLevelType w:val="multilevel"/>
    <w:tmpl w:val="D0A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6774F"/>
    <w:multiLevelType w:val="multilevel"/>
    <w:tmpl w:val="D98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A"/>
    <w:rsid w:val="0008096D"/>
    <w:rsid w:val="000A129D"/>
    <w:rsid w:val="0011407C"/>
    <w:rsid w:val="00116B17"/>
    <w:rsid w:val="0015646F"/>
    <w:rsid w:val="00173119"/>
    <w:rsid w:val="0022461A"/>
    <w:rsid w:val="002578EF"/>
    <w:rsid w:val="0026482C"/>
    <w:rsid w:val="002C0868"/>
    <w:rsid w:val="002D331A"/>
    <w:rsid w:val="003166D3"/>
    <w:rsid w:val="00332C26"/>
    <w:rsid w:val="00333C0E"/>
    <w:rsid w:val="0038396A"/>
    <w:rsid w:val="00451B0B"/>
    <w:rsid w:val="00462183"/>
    <w:rsid w:val="00481A8B"/>
    <w:rsid w:val="004942ED"/>
    <w:rsid w:val="004A4199"/>
    <w:rsid w:val="00504D43"/>
    <w:rsid w:val="00530964"/>
    <w:rsid w:val="00565F5B"/>
    <w:rsid w:val="005860FB"/>
    <w:rsid w:val="005A712B"/>
    <w:rsid w:val="005B066E"/>
    <w:rsid w:val="00655A0A"/>
    <w:rsid w:val="006616E9"/>
    <w:rsid w:val="00664374"/>
    <w:rsid w:val="00696A18"/>
    <w:rsid w:val="006D7740"/>
    <w:rsid w:val="0077423B"/>
    <w:rsid w:val="007A435E"/>
    <w:rsid w:val="007B01F0"/>
    <w:rsid w:val="00836B7A"/>
    <w:rsid w:val="00876C8E"/>
    <w:rsid w:val="008F17AB"/>
    <w:rsid w:val="00920104"/>
    <w:rsid w:val="009629FE"/>
    <w:rsid w:val="009646D7"/>
    <w:rsid w:val="009E4AC4"/>
    <w:rsid w:val="00A16BCA"/>
    <w:rsid w:val="00A254FA"/>
    <w:rsid w:val="00A62C2B"/>
    <w:rsid w:val="00A71B94"/>
    <w:rsid w:val="00A87C13"/>
    <w:rsid w:val="00AD7F0D"/>
    <w:rsid w:val="00C041BE"/>
    <w:rsid w:val="00C82430"/>
    <w:rsid w:val="00CB3040"/>
    <w:rsid w:val="00CB5CE7"/>
    <w:rsid w:val="00D35FE2"/>
    <w:rsid w:val="00D36C52"/>
    <w:rsid w:val="00DA65A9"/>
    <w:rsid w:val="00DC5053"/>
    <w:rsid w:val="00E0547E"/>
    <w:rsid w:val="00E05D48"/>
    <w:rsid w:val="00E635CE"/>
    <w:rsid w:val="00E94364"/>
    <w:rsid w:val="00E9616B"/>
    <w:rsid w:val="00EF640B"/>
    <w:rsid w:val="00F3184C"/>
    <w:rsid w:val="00F556DF"/>
    <w:rsid w:val="00FE3B55"/>
    <w:rsid w:val="00FE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624">
      <w:bodyDiv w:val="1"/>
      <w:marLeft w:val="0"/>
      <w:marRight w:val="0"/>
      <w:marTop w:val="0"/>
      <w:marBottom w:val="0"/>
      <w:divBdr>
        <w:top w:val="none" w:sz="0" w:space="0" w:color="auto"/>
        <w:left w:val="none" w:sz="0" w:space="0" w:color="auto"/>
        <w:bottom w:val="none" w:sz="0" w:space="0" w:color="auto"/>
        <w:right w:val="none" w:sz="0" w:space="0" w:color="auto"/>
      </w:divBdr>
    </w:div>
    <w:div w:id="170721940">
      <w:bodyDiv w:val="1"/>
      <w:marLeft w:val="0"/>
      <w:marRight w:val="0"/>
      <w:marTop w:val="0"/>
      <w:marBottom w:val="0"/>
      <w:divBdr>
        <w:top w:val="none" w:sz="0" w:space="0" w:color="auto"/>
        <w:left w:val="none" w:sz="0" w:space="0" w:color="auto"/>
        <w:bottom w:val="none" w:sz="0" w:space="0" w:color="auto"/>
        <w:right w:val="none" w:sz="0" w:space="0" w:color="auto"/>
      </w:divBdr>
      <w:divsChild>
        <w:div w:id="536625642">
          <w:marLeft w:val="0"/>
          <w:marRight w:val="0"/>
          <w:marTop w:val="0"/>
          <w:marBottom w:val="75"/>
          <w:divBdr>
            <w:top w:val="none" w:sz="0" w:space="0" w:color="auto"/>
            <w:left w:val="none" w:sz="0" w:space="0" w:color="auto"/>
            <w:bottom w:val="none" w:sz="0" w:space="0" w:color="auto"/>
            <w:right w:val="none" w:sz="0" w:space="0" w:color="auto"/>
          </w:divBdr>
        </w:div>
        <w:div w:id="611858653">
          <w:marLeft w:val="0"/>
          <w:marRight w:val="0"/>
          <w:marTop w:val="0"/>
          <w:marBottom w:val="195"/>
          <w:divBdr>
            <w:top w:val="dashed" w:sz="2" w:space="0" w:color="FFA500"/>
            <w:left w:val="dashed" w:sz="2" w:space="11" w:color="FFA500"/>
            <w:bottom w:val="dashed" w:sz="2" w:space="0" w:color="FFA500"/>
            <w:right w:val="dashed" w:sz="2" w:space="11" w:color="FFA500"/>
          </w:divBdr>
          <w:divsChild>
            <w:div w:id="967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414">
      <w:bodyDiv w:val="1"/>
      <w:marLeft w:val="0"/>
      <w:marRight w:val="0"/>
      <w:marTop w:val="0"/>
      <w:marBottom w:val="0"/>
      <w:divBdr>
        <w:top w:val="none" w:sz="0" w:space="0" w:color="auto"/>
        <w:left w:val="none" w:sz="0" w:space="0" w:color="auto"/>
        <w:bottom w:val="none" w:sz="0" w:space="0" w:color="auto"/>
        <w:right w:val="none" w:sz="0" w:space="0" w:color="auto"/>
      </w:divBdr>
      <w:divsChild>
        <w:div w:id="122697548">
          <w:marLeft w:val="0"/>
          <w:marRight w:val="0"/>
          <w:marTop w:val="0"/>
          <w:marBottom w:val="75"/>
          <w:divBdr>
            <w:top w:val="none" w:sz="0" w:space="0" w:color="auto"/>
            <w:left w:val="none" w:sz="0" w:space="0" w:color="auto"/>
            <w:bottom w:val="none" w:sz="0" w:space="0" w:color="auto"/>
            <w:right w:val="none" w:sz="0" w:space="0" w:color="auto"/>
          </w:divBdr>
        </w:div>
        <w:div w:id="1587226381">
          <w:marLeft w:val="0"/>
          <w:marRight w:val="0"/>
          <w:marTop w:val="0"/>
          <w:marBottom w:val="195"/>
          <w:divBdr>
            <w:top w:val="dashed" w:sz="2" w:space="0" w:color="FFA500"/>
            <w:left w:val="dashed" w:sz="2" w:space="11" w:color="FFA500"/>
            <w:bottom w:val="dashed" w:sz="2" w:space="0" w:color="FFA500"/>
            <w:right w:val="dashed" w:sz="2" w:space="11" w:color="FFA500"/>
          </w:divBdr>
          <w:divsChild>
            <w:div w:id="18810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6778">
      <w:bodyDiv w:val="1"/>
      <w:marLeft w:val="0"/>
      <w:marRight w:val="0"/>
      <w:marTop w:val="0"/>
      <w:marBottom w:val="0"/>
      <w:divBdr>
        <w:top w:val="none" w:sz="0" w:space="0" w:color="auto"/>
        <w:left w:val="none" w:sz="0" w:space="0" w:color="auto"/>
        <w:bottom w:val="none" w:sz="0" w:space="0" w:color="auto"/>
        <w:right w:val="none" w:sz="0" w:space="0" w:color="auto"/>
      </w:divBdr>
      <w:divsChild>
        <w:div w:id="1422097916">
          <w:marLeft w:val="0"/>
          <w:marRight w:val="0"/>
          <w:marTop w:val="0"/>
          <w:marBottom w:val="75"/>
          <w:divBdr>
            <w:top w:val="none" w:sz="0" w:space="0" w:color="auto"/>
            <w:left w:val="none" w:sz="0" w:space="0" w:color="auto"/>
            <w:bottom w:val="none" w:sz="0" w:space="0" w:color="auto"/>
            <w:right w:val="none" w:sz="0" w:space="0" w:color="auto"/>
          </w:divBdr>
        </w:div>
        <w:div w:id="1869290439">
          <w:marLeft w:val="0"/>
          <w:marRight w:val="0"/>
          <w:marTop w:val="0"/>
          <w:marBottom w:val="195"/>
          <w:divBdr>
            <w:top w:val="dashed" w:sz="2" w:space="0" w:color="FFA500"/>
            <w:left w:val="dashed" w:sz="2" w:space="11" w:color="FFA500"/>
            <w:bottom w:val="dashed" w:sz="2" w:space="0" w:color="FFA500"/>
            <w:right w:val="dashed" w:sz="2" w:space="11" w:color="FFA500"/>
          </w:divBdr>
          <w:divsChild>
            <w:div w:id="16608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8040">
      <w:bodyDiv w:val="1"/>
      <w:marLeft w:val="0"/>
      <w:marRight w:val="0"/>
      <w:marTop w:val="0"/>
      <w:marBottom w:val="0"/>
      <w:divBdr>
        <w:top w:val="none" w:sz="0" w:space="0" w:color="auto"/>
        <w:left w:val="none" w:sz="0" w:space="0" w:color="auto"/>
        <w:bottom w:val="none" w:sz="0" w:space="0" w:color="auto"/>
        <w:right w:val="none" w:sz="0" w:space="0" w:color="auto"/>
      </w:divBdr>
      <w:divsChild>
        <w:div w:id="1191839055">
          <w:marLeft w:val="0"/>
          <w:marRight w:val="0"/>
          <w:marTop w:val="0"/>
          <w:marBottom w:val="75"/>
          <w:divBdr>
            <w:top w:val="none" w:sz="0" w:space="0" w:color="auto"/>
            <w:left w:val="none" w:sz="0" w:space="0" w:color="auto"/>
            <w:bottom w:val="none" w:sz="0" w:space="0" w:color="auto"/>
            <w:right w:val="none" w:sz="0" w:space="0" w:color="auto"/>
          </w:divBdr>
        </w:div>
        <w:div w:id="1039818083">
          <w:marLeft w:val="0"/>
          <w:marRight w:val="0"/>
          <w:marTop w:val="0"/>
          <w:marBottom w:val="195"/>
          <w:divBdr>
            <w:top w:val="dashed" w:sz="2" w:space="0" w:color="FFA500"/>
            <w:left w:val="dashed" w:sz="2" w:space="11" w:color="FFA500"/>
            <w:bottom w:val="dashed" w:sz="2" w:space="0" w:color="FFA500"/>
            <w:right w:val="dashed" w:sz="2" w:space="11" w:color="FFA500"/>
          </w:divBdr>
          <w:divsChild>
            <w:div w:id="10499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094">
      <w:bodyDiv w:val="1"/>
      <w:marLeft w:val="0"/>
      <w:marRight w:val="0"/>
      <w:marTop w:val="0"/>
      <w:marBottom w:val="0"/>
      <w:divBdr>
        <w:top w:val="none" w:sz="0" w:space="0" w:color="auto"/>
        <w:left w:val="none" w:sz="0" w:space="0" w:color="auto"/>
        <w:bottom w:val="none" w:sz="0" w:space="0" w:color="auto"/>
        <w:right w:val="none" w:sz="0" w:space="0" w:color="auto"/>
      </w:divBdr>
    </w:div>
    <w:div w:id="982737048">
      <w:bodyDiv w:val="1"/>
      <w:marLeft w:val="0"/>
      <w:marRight w:val="0"/>
      <w:marTop w:val="0"/>
      <w:marBottom w:val="0"/>
      <w:divBdr>
        <w:top w:val="none" w:sz="0" w:space="0" w:color="auto"/>
        <w:left w:val="none" w:sz="0" w:space="0" w:color="auto"/>
        <w:bottom w:val="none" w:sz="0" w:space="0" w:color="auto"/>
        <w:right w:val="none" w:sz="0" w:space="0" w:color="auto"/>
      </w:divBdr>
    </w:div>
    <w:div w:id="993336608">
      <w:bodyDiv w:val="1"/>
      <w:marLeft w:val="0"/>
      <w:marRight w:val="0"/>
      <w:marTop w:val="0"/>
      <w:marBottom w:val="0"/>
      <w:divBdr>
        <w:top w:val="none" w:sz="0" w:space="0" w:color="auto"/>
        <w:left w:val="none" w:sz="0" w:space="0" w:color="auto"/>
        <w:bottom w:val="none" w:sz="0" w:space="0" w:color="auto"/>
        <w:right w:val="none" w:sz="0" w:space="0" w:color="auto"/>
      </w:divBdr>
    </w:div>
    <w:div w:id="1310790929">
      <w:bodyDiv w:val="1"/>
      <w:marLeft w:val="0"/>
      <w:marRight w:val="0"/>
      <w:marTop w:val="0"/>
      <w:marBottom w:val="0"/>
      <w:divBdr>
        <w:top w:val="none" w:sz="0" w:space="0" w:color="auto"/>
        <w:left w:val="none" w:sz="0" w:space="0" w:color="auto"/>
        <w:bottom w:val="none" w:sz="0" w:space="0" w:color="auto"/>
        <w:right w:val="none" w:sz="0" w:space="0" w:color="auto"/>
      </w:divBdr>
    </w:div>
    <w:div w:id="1591041489">
      <w:bodyDiv w:val="1"/>
      <w:marLeft w:val="0"/>
      <w:marRight w:val="0"/>
      <w:marTop w:val="0"/>
      <w:marBottom w:val="0"/>
      <w:divBdr>
        <w:top w:val="none" w:sz="0" w:space="0" w:color="auto"/>
        <w:left w:val="none" w:sz="0" w:space="0" w:color="auto"/>
        <w:bottom w:val="none" w:sz="0" w:space="0" w:color="auto"/>
        <w:right w:val="none" w:sz="0" w:space="0" w:color="auto"/>
      </w:divBdr>
    </w:div>
    <w:div w:id="1593008301">
      <w:bodyDiv w:val="1"/>
      <w:marLeft w:val="0"/>
      <w:marRight w:val="0"/>
      <w:marTop w:val="0"/>
      <w:marBottom w:val="0"/>
      <w:divBdr>
        <w:top w:val="none" w:sz="0" w:space="0" w:color="auto"/>
        <w:left w:val="none" w:sz="0" w:space="0" w:color="auto"/>
        <w:bottom w:val="none" w:sz="0" w:space="0" w:color="auto"/>
        <w:right w:val="none" w:sz="0" w:space="0" w:color="auto"/>
      </w:divBdr>
    </w:div>
    <w:div w:id="1702972711">
      <w:bodyDiv w:val="1"/>
      <w:marLeft w:val="0"/>
      <w:marRight w:val="0"/>
      <w:marTop w:val="0"/>
      <w:marBottom w:val="0"/>
      <w:divBdr>
        <w:top w:val="none" w:sz="0" w:space="0" w:color="auto"/>
        <w:left w:val="none" w:sz="0" w:space="0" w:color="auto"/>
        <w:bottom w:val="none" w:sz="0" w:space="0" w:color="auto"/>
        <w:right w:val="none" w:sz="0" w:space="0" w:color="auto"/>
      </w:divBdr>
    </w:div>
    <w:div w:id="20619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osreestr.ru/wps/portal/ais_rki" TargetMode="External"/><Relationship Id="rId4" Type="http://schemas.microsoft.com/office/2007/relationships/stylesWithEffects" Target="stylesWithEffects.xml"/><Relationship Id="rId9" Type="http://schemas.openxmlformats.org/officeDocument/2006/relationships/hyperlink" Target="http://pkk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9DB5-2613-460F-B99B-A9F12C97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52</cp:revision>
  <cp:lastPrinted>2018-10-10T10:54:00Z</cp:lastPrinted>
  <dcterms:created xsi:type="dcterms:W3CDTF">2018-10-08T11:58:00Z</dcterms:created>
  <dcterms:modified xsi:type="dcterms:W3CDTF">2018-11-20T09:29:00Z</dcterms:modified>
</cp:coreProperties>
</file>